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3" w:rsidRPr="007A146D" w:rsidRDefault="00212AE3" w:rsidP="00212AE3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212AE3" w:rsidRPr="00212AE3" w:rsidRDefault="00212AE3" w:rsidP="00212AE3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212AE3" w:rsidRPr="00212AE3" w:rsidRDefault="00212AE3" w:rsidP="00212AE3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2A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20"/>
          <w:lang w:eastAsia="ru-RU"/>
        </w:rPr>
      </w:pPr>
      <w:proofErr w:type="gramStart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>П</w:t>
      </w:r>
      <w:proofErr w:type="gramEnd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 xml:space="preserve"> Р И К А З</w:t>
      </w:r>
    </w:p>
    <w:p w:rsidR="00212AE3" w:rsidRPr="00212AE3" w:rsidRDefault="008C4E92" w:rsidP="00212AE3">
      <w:pPr>
        <w:tabs>
          <w:tab w:val="left" w:pos="3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12AE3" w:rsidRPr="00212AE3" w:rsidRDefault="00212AE3" w:rsidP="00212AE3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от __</w:t>
      </w:r>
      <w:r w:rsidR="007A146D">
        <w:rPr>
          <w:rFonts w:ascii="Times New Roman" w:eastAsia="Calibri" w:hAnsi="Times New Roman" w:cs="Times New Roman"/>
          <w:sz w:val="28"/>
          <w:szCs w:val="20"/>
          <w:lang w:eastAsia="ru-RU"/>
        </w:rPr>
        <w:t>15 мая</w:t>
      </w:r>
      <w:r w:rsidR="00B24F37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  <w:r w:rsidR="006B0812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8C4E92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0D735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8C4E9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№ _</w:t>
      </w:r>
      <w:r w:rsidR="007A146D">
        <w:rPr>
          <w:rFonts w:ascii="Times New Roman" w:eastAsia="Calibri" w:hAnsi="Times New Roman" w:cs="Times New Roman"/>
          <w:sz w:val="28"/>
          <w:szCs w:val="20"/>
          <w:lang w:eastAsia="ru-RU"/>
        </w:rPr>
        <w:t>440</w:t>
      </w:r>
      <w:r w:rsidR="00B24F37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</w:p>
    <w:p w:rsid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C000AF" w:rsidRPr="00212AE3" w:rsidRDefault="00C000AF" w:rsidP="008C4E92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66293B" w:rsidRDefault="00C000AF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0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24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подготовке к городской конференции </w:t>
      </w:r>
    </w:p>
    <w:p w:rsidR="00212AE3" w:rsidRPr="00C000AF" w:rsidRDefault="00B24F37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руководящих и педагогических работников </w:t>
      </w:r>
      <w:r w:rsidR="00426B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2019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году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организованной подготовки к проведению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августе, сентябре 2019 года городской конференции руководящих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педагогических работников (далее – Конференция) </w:t>
      </w:r>
      <w:r w:rsidRPr="0066293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сроки проведения Конференции: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27 августа 2019 года – проведение пленарного заседания Конференции;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 31 августа 2019 года – проведение городских педагогических советов в муниципальных образовательных организациях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 (далее – образовательные организации);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 09 по 20 сентября 2019 года – проведение секционных заседаний Конференции;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04 октября 2019 года – проведение круглого стола с руководителями секционных заседаний Конференции, подведение итогов работы Конференции.</w:t>
      </w: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пленарное заседание Конференции на площадке </w:t>
      </w:r>
      <w:r w:rsidR="00CD2D24" w:rsidRP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культуры муниципального образования "Город Архангельск" Культурный центр "</w:t>
      </w:r>
      <w:proofErr w:type="spellStart"/>
      <w:r w:rsidR="00CD2D24" w:rsidRP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</w:t>
      </w:r>
      <w:proofErr w:type="spellEnd"/>
      <w:r w:rsidR="00CD2D24" w:rsidRP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-Арт"</w:t>
      </w:r>
      <w:r w:rsid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64E" w:rsidRDefault="00CD2D24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секционные заседания Конференции на площадках окружных ресурсных центров системы </w:t>
      </w:r>
      <w:r w:rsidR="00D907FF" w:rsidRPr="00A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муниципального образования "Город Архангельск"</w:t>
      </w:r>
      <w:r w:rsidR="005F4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4D2" w:rsidRDefault="00AC564E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="005F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секционных заседаний Конференции,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D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5F46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AC564E" w:rsidRDefault="00AC564E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МБУ Центр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(Орловой И.В.) организовать заполнение формы электронного календаря Конференции в период с 20 по 24 мая 2019 года.</w:t>
      </w:r>
    </w:p>
    <w:p w:rsidR="00D907FF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Руководителям </w:t>
      </w:r>
      <w:r w:rsidR="00FE08EE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окружных ресурсных центров</w:t>
      </w:r>
      <w:r w:rsidR="00FE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города Архангельска</w:t>
      </w:r>
      <w:r w:rsidR="003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BB5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7FF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рабочей группы по подготовке к Конференции;</w:t>
      </w:r>
    </w:p>
    <w:p w:rsidR="00D907FF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плана подготовки окружного ресурсного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проведению секционного заседания Конференции </w:t>
      </w:r>
    </w:p>
    <w:p w:rsidR="00D907FF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мониторинга и отбора поступающих заявок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секционного заседания Конференции, на наличие в них содержательных новаций в соответствии с федеральными проектами;</w:t>
      </w:r>
    </w:p>
    <w:p w:rsidR="009066C5" w:rsidRDefault="009066C5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работе секционного заседания структурных элементов, работающих по проекту, соответствующему теме секционного заседания;</w:t>
      </w:r>
    </w:p>
    <w:p w:rsidR="00FE08EE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формы электронного календаря в период с 21 по 24 мая </w:t>
      </w:r>
      <w:r w:rsidR="00FE0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года;</w:t>
      </w:r>
    </w:p>
    <w:p w:rsidR="00D907FF" w:rsidRDefault="00D907FF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функционирование и своевременное обновление на официальном сайте образовательной организации рубрики, посвященной проведению в 2019 году секционного заседания Конференции</w:t>
      </w:r>
      <w:r w:rsidR="00DE2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460" w:rsidRPr="00DE2460" w:rsidRDefault="00DE2460" w:rsidP="00D9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</w:t>
      </w:r>
      <w:r w:rsidR="00BB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03 июня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департамента образования Администрации муниципального образования "Город Архангельск"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607-505,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E24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C338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imo</w:t>
        </w:r>
        <w:r w:rsidRPr="005C338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2@</w:t>
        </w:r>
        <w:r w:rsidRPr="005C338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Pr="005C338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C338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 секционном заседании (Приложение № 2).</w:t>
      </w:r>
    </w:p>
    <w:p w:rsidR="0036007B" w:rsidRPr="000F3E58" w:rsidRDefault="00D907FF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564E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07B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элементов:</w:t>
      </w:r>
    </w:p>
    <w:p w:rsidR="0036007B" w:rsidRDefault="0036007B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представление инновационного опыта работы в рамках секционных заседаний.</w:t>
      </w:r>
    </w:p>
    <w:p w:rsidR="006824D2" w:rsidRDefault="0036007B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82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 обеспечить:</w:t>
      </w:r>
    </w:p>
    <w:p w:rsidR="006824D2" w:rsidRDefault="006824D2" w:rsidP="00682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</w:t>
      </w:r>
      <w:r w:rsidR="006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педагогических работников информации </w:t>
      </w:r>
      <w:r w:rsidR="00622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формате, сроках проведения Конференции;</w:t>
      </w:r>
    </w:p>
    <w:p w:rsidR="007D34F9" w:rsidRDefault="006824D2" w:rsidP="00360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36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07B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ОРЦ</w:t>
      </w:r>
      <w:r w:rsidR="0062251B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D9A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E08EE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4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1D9A" w:rsidRPr="000F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BC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на участие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секционных заседаниях Конференции</w:t>
      </w:r>
      <w:r w:rsidR="00360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9D" w:rsidRPr="001E169D" w:rsidRDefault="0036007B" w:rsidP="00F815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169D" w:rsidRPr="001E1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169D" w:rsidRPr="001E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</w:t>
      </w:r>
      <w:r w:rsidR="00BB5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E0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69D" w:rsidRDefault="001E169D" w:rsidP="001E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3C" w:rsidRDefault="00C85F3C" w:rsidP="00C85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9D" w:rsidRPr="00492BB2" w:rsidRDefault="00BB5A2A" w:rsidP="00FE0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директора департамента                                                             Е.С. Ерыкалова</w:t>
      </w:r>
    </w:p>
    <w:p w:rsidR="00A600EE" w:rsidRPr="00212AE3" w:rsidRDefault="00A600EE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0D7354" w:rsidRDefault="000D7354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0D7354" w:rsidRDefault="000D7354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0D7354" w:rsidRDefault="000D7354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A146D" w:rsidSect="007A146D">
          <w:pgSz w:w="11906" w:h="16838" w:code="9"/>
          <w:pgMar w:top="567" w:right="567" w:bottom="1134" w:left="709" w:header="709" w:footer="709" w:gutter="0"/>
          <w:cols w:space="720"/>
          <w:docGrid w:linePitch="80"/>
        </w:sectPr>
      </w:pPr>
    </w:p>
    <w:p w:rsidR="006824D2" w:rsidRDefault="006824D2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24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824D2" w:rsidRDefault="006824D2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24D2" w:rsidRDefault="006824D2" w:rsidP="006824D2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24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примерных темах, организаторах секционных заседаний Конференции</w:t>
      </w:r>
    </w:p>
    <w:p w:rsidR="006824D2" w:rsidRDefault="006824D2" w:rsidP="006824D2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"/>
        <w:gridCol w:w="2953"/>
        <w:gridCol w:w="3198"/>
        <w:gridCol w:w="2410"/>
        <w:gridCol w:w="4110"/>
        <w:gridCol w:w="2127"/>
      </w:tblGrid>
      <w:tr w:rsidR="0062251B" w:rsidRPr="006824D2" w:rsidTr="0062251B">
        <w:tc>
          <w:tcPr>
            <w:tcW w:w="478" w:type="dxa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24D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53" w:type="dxa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24D2">
              <w:rPr>
                <w:rFonts w:ascii="Times New Roman" w:hAnsi="Times New Roman"/>
                <w:b/>
                <w:sz w:val="24"/>
                <w:szCs w:val="28"/>
              </w:rPr>
              <w:t>Территориальный округ</w:t>
            </w:r>
          </w:p>
        </w:tc>
        <w:tc>
          <w:tcPr>
            <w:tcW w:w="3198" w:type="dxa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24D2">
              <w:rPr>
                <w:rFonts w:ascii="Times New Roman" w:hAnsi="Times New Roman"/>
                <w:b/>
                <w:sz w:val="24"/>
                <w:szCs w:val="28"/>
              </w:rPr>
              <w:t>ОО – окружные ресурсные центры</w:t>
            </w:r>
          </w:p>
        </w:tc>
        <w:tc>
          <w:tcPr>
            <w:tcW w:w="2410" w:type="dxa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Федеральный проект</w:t>
            </w:r>
          </w:p>
        </w:tc>
        <w:tc>
          <w:tcPr>
            <w:tcW w:w="4110" w:type="dxa"/>
            <w:vAlign w:val="center"/>
          </w:tcPr>
          <w:p w:rsidR="0062251B" w:rsidRPr="006824D2" w:rsidRDefault="0062251B" w:rsidP="00DE246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824D2">
              <w:rPr>
                <w:rFonts w:ascii="Times New Roman" w:hAnsi="Times New Roman"/>
                <w:b/>
                <w:sz w:val="24"/>
                <w:szCs w:val="28"/>
              </w:rPr>
              <w:t>Примерн</w:t>
            </w:r>
            <w:r w:rsidR="00DE2460">
              <w:rPr>
                <w:rFonts w:ascii="Times New Roman" w:hAnsi="Times New Roman"/>
                <w:b/>
                <w:sz w:val="24"/>
                <w:szCs w:val="28"/>
              </w:rPr>
              <w:t>ое тематическое направление секционного заседания</w:t>
            </w:r>
          </w:p>
        </w:tc>
        <w:tc>
          <w:tcPr>
            <w:tcW w:w="2127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руководителя секционного заседания</w:t>
            </w:r>
          </w:p>
        </w:tc>
      </w:tr>
      <w:tr w:rsidR="0062251B" w:rsidRPr="006824D2" w:rsidTr="0062251B">
        <w:trPr>
          <w:trHeight w:val="288"/>
        </w:trPr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24D2">
              <w:rPr>
                <w:rFonts w:ascii="Times New Roman" w:hAnsi="Times New Roman"/>
                <w:sz w:val="24"/>
              </w:rPr>
              <w:t>Исакогорский</w:t>
            </w:r>
            <w:proofErr w:type="spellEnd"/>
            <w:r w:rsidRPr="006824D2">
              <w:rPr>
                <w:rFonts w:ascii="Times New Roman" w:hAnsi="Times New Roman"/>
                <w:sz w:val="24"/>
              </w:rPr>
              <w:t xml:space="preserve">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34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будущего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 как руководитель детского коллектива</w:t>
            </w:r>
          </w:p>
        </w:tc>
        <w:tc>
          <w:tcPr>
            <w:tcW w:w="2127" w:type="dxa"/>
          </w:tcPr>
          <w:p w:rsidR="0062251B" w:rsidRPr="00BC1D9A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D9A">
              <w:rPr>
                <w:rFonts w:ascii="Times New Roman" w:hAnsi="Times New Roman"/>
                <w:sz w:val="24"/>
                <w:szCs w:val="28"/>
              </w:rPr>
              <w:t>Полякова Е.В.</w:t>
            </w:r>
          </w:p>
        </w:tc>
      </w:tr>
      <w:tr w:rsidR="0062251B" w:rsidRPr="006824D2" w:rsidTr="0062251B">
        <w:trPr>
          <w:trHeight w:val="181"/>
        </w:trPr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100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2251B" w:rsidRPr="00BC1D9A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Павельева Н.С.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</w:rPr>
              <w:t xml:space="preserve">Территориальный округ </w:t>
            </w:r>
            <w:proofErr w:type="spellStart"/>
            <w:r w:rsidRPr="006824D2">
              <w:rPr>
                <w:rFonts w:ascii="Times New Roman" w:hAnsi="Times New Roman"/>
                <w:sz w:val="24"/>
              </w:rPr>
              <w:t>Варавино</w:t>
            </w:r>
            <w:proofErr w:type="spellEnd"/>
            <w:r w:rsidRPr="006824D2">
              <w:rPr>
                <w:rFonts w:ascii="Times New Roman" w:hAnsi="Times New Roman"/>
                <w:sz w:val="24"/>
              </w:rPr>
              <w:t>-Фактория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28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Социальная активность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Волонтерство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>, добровольчество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172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Корельская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</w:rPr>
              <w:t>Территориальный округ Майская горка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Гимназия № 25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будущего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Эффективный руководитель системы образования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Меженный В.С.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10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Заковырина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 xml:space="preserve">Ломоносовский и </w:t>
            </w: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Цигломенский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 xml:space="preserve">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36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Цифровая образовательная среда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Использование электронного образовательного контента (</w:t>
            </w: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ЯКласс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ГлобалЛаб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 w:rsidRPr="006824D2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824D2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>, библиотечный информационный центр Архангельской области и т.д.)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62251B" w:rsidRPr="006824D2" w:rsidTr="0062251B">
        <w:trPr>
          <w:trHeight w:val="557"/>
        </w:trPr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113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62251B" w:rsidRPr="006824D2" w:rsidTr="0062251B">
        <w:trPr>
          <w:trHeight w:val="122"/>
        </w:trPr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118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Октябрьский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11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Успех каждого ребенка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Создание мотивирующего образовательного пространства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Вохминова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66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Фефилова Ю.С.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178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Колыбина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Соломбальский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 xml:space="preserve">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62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Успех каждого ребенка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 xml:space="preserve">Профориентация: </w:t>
            </w: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>, билет в будущее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ЦРР – детский сад № 140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Ажгихина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Северный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37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Современная школа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Создание инклюзивной образовательной среды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4"/>
              </w:rPr>
              <w:t>Козяр</w:t>
            </w:r>
            <w:proofErr w:type="spellEnd"/>
            <w:r w:rsidRPr="00BC1D9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94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Петрова Ю.А.</w:t>
            </w:r>
          </w:p>
        </w:tc>
      </w:tr>
      <w:tr w:rsidR="0062251B" w:rsidRPr="006824D2" w:rsidTr="0062251B">
        <w:tc>
          <w:tcPr>
            <w:tcW w:w="478" w:type="dxa"/>
            <w:vMerge w:val="restart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53" w:type="dxa"/>
            <w:vMerge w:val="restart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824D2">
              <w:rPr>
                <w:rFonts w:ascii="Times New Roman" w:hAnsi="Times New Roman"/>
                <w:sz w:val="24"/>
                <w:szCs w:val="28"/>
              </w:rPr>
              <w:t>Маймаксанский</w:t>
            </w:r>
            <w:proofErr w:type="spellEnd"/>
            <w:r w:rsidRPr="006824D2">
              <w:rPr>
                <w:rFonts w:ascii="Times New Roman" w:hAnsi="Times New Roman"/>
                <w:sz w:val="24"/>
                <w:szCs w:val="28"/>
              </w:rPr>
              <w:t xml:space="preserve"> территориальный округ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МБОУ СШ № 68</w:t>
            </w:r>
          </w:p>
        </w:tc>
        <w:tc>
          <w:tcPr>
            <w:tcW w:w="2410" w:type="dxa"/>
            <w:vMerge w:val="restart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Современная школа</w:t>
            </w:r>
          </w:p>
        </w:tc>
        <w:tc>
          <w:tcPr>
            <w:tcW w:w="4110" w:type="dxa"/>
            <w:vMerge w:val="restart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Предметные области (технология, экологическое образование, математика, филология и т.д.)</w:t>
            </w: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Журавлева Н.Л.</w:t>
            </w:r>
          </w:p>
        </w:tc>
      </w:tr>
      <w:tr w:rsidR="0062251B" w:rsidRPr="006824D2" w:rsidTr="0062251B">
        <w:tc>
          <w:tcPr>
            <w:tcW w:w="478" w:type="dxa"/>
            <w:vMerge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3" w:type="dxa"/>
            <w:vMerge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</w:rPr>
            </w:pPr>
            <w:r w:rsidRPr="006824D2">
              <w:rPr>
                <w:rFonts w:ascii="Times New Roman" w:hAnsi="Times New Roman"/>
                <w:sz w:val="24"/>
              </w:rPr>
              <w:t>МБДОУ Детский сад № 187</w:t>
            </w:r>
          </w:p>
        </w:tc>
        <w:tc>
          <w:tcPr>
            <w:tcW w:w="2410" w:type="dxa"/>
            <w:vMerge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251B" w:rsidRPr="00BC1D9A" w:rsidRDefault="0062251B" w:rsidP="00DC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9A">
              <w:rPr>
                <w:rFonts w:ascii="Times New Roman" w:hAnsi="Times New Roman"/>
                <w:sz w:val="24"/>
                <w:szCs w:val="24"/>
              </w:rPr>
              <w:t>Хмелева Г.Ю.</w:t>
            </w:r>
          </w:p>
        </w:tc>
      </w:tr>
      <w:tr w:rsidR="0062251B" w:rsidRPr="006824D2" w:rsidTr="0062251B">
        <w:tc>
          <w:tcPr>
            <w:tcW w:w="47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953" w:type="dxa"/>
          </w:tcPr>
          <w:p w:rsidR="0062251B" w:rsidRPr="006824D2" w:rsidRDefault="0062251B" w:rsidP="006824D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Городской ресурсный центр по воспитанию и дополнительному образованию</w:t>
            </w:r>
          </w:p>
        </w:tc>
        <w:tc>
          <w:tcPr>
            <w:tcW w:w="3198" w:type="dxa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МБУ ДО "СДДТ"</w:t>
            </w:r>
          </w:p>
        </w:tc>
        <w:tc>
          <w:tcPr>
            <w:tcW w:w="2410" w:type="dxa"/>
            <w:vAlign w:val="center"/>
          </w:tcPr>
          <w:p w:rsidR="0062251B" w:rsidRPr="006824D2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Успех каждого ребенка</w:t>
            </w:r>
          </w:p>
        </w:tc>
        <w:tc>
          <w:tcPr>
            <w:tcW w:w="4110" w:type="dxa"/>
          </w:tcPr>
          <w:p w:rsidR="0062251B" w:rsidRPr="006824D2" w:rsidRDefault="0062251B" w:rsidP="002E3E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4D2">
              <w:rPr>
                <w:rFonts w:ascii="Times New Roman" w:hAnsi="Times New Roman"/>
                <w:sz w:val="24"/>
                <w:szCs w:val="28"/>
              </w:rPr>
              <w:t>Возможности дополнительного образования</w:t>
            </w:r>
          </w:p>
        </w:tc>
        <w:tc>
          <w:tcPr>
            <w:tcW w:w="2127" w:type="dxa"/>
          </w:tcPr>
          <w:p w:rsidR="0062251B" w:rsidRPr="00BC1D9A" w:rsidRDefault="0062251B" w:rsidP="006824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C1D9A">
              <w:rPr>
                <w:rFonts w:ascii="Times New Roman" w:hAnsi="Times New Roman"/>
                <w:sz w:val="24"/>
                <w:szCs w:val="28"/>
              </w:rPr>
              <w:t>Гораль</w:t>
            </w:r>
            <w:proofErr w:type="spellEnd"/>
            <w:r w:rsidRPr="00BC1D9A">
              <w:rPr>
                <w:rFonts w:ascii="Times New Roman" w:hAnsi="Times New Roman"/>
                <w:sz w:val="24"/>
                <w:szCs w:val="28"/>
              </w:rPr>
              <w:t xml:space="preserve"> И.В.</w:t>
            </w:r>
          </w:p>
        </w:tc>
      </w:tr>
    </w:tbl>
    <w:p w:rsidR="00D907FF" w:rsidRDefault="00D907FF" w:rsidP="00D907FF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07FF" w:rsidRDefault="00D907FF" w:rsidP="00437BA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460" w:rsidRDefault="00DE2460" w:rsidP="00DE2460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E2460" w:rsidRDefault="00DE2460" w:rsidP="00DE2460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24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секционном заседании Конференции</w:t>
      </w:r>
    </w:p>
    <w:p w:rsidR="00DE2460" w:rsidRDefault="00DE2460" w:rsidP="00DE2460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4"/>
        <w:gridCol w:w="1839"/>
        <w:gridCol w:w="1684"/>
        <w:gridCol w:w="1641"/>
        <w:gridCol w:w="1742"/>
        <w:gridCol w:w="1635"/>
        <w:gridCol w:w="1191"/>
        <w:gridCol w:w="1204"/>
        <w:gridCol w:w="1186"/>
        <w:gridCol w:w="1487"/>
      </w:tblGrid>
      <w:tr w:rsidR="00BB5A2A" w:rsidTr="00BB5A2A">
        <w:tc>
          <w:tcPr>
            <w:tcW w:w="1744" w:type="dxa"/>
            <w:vMerge w:val="restart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E246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ОРЦ-ответственный организатор</w:t>
            </w:r>
          </w:p>
        </w:tc>
        <w:tc>
          <w:tcPr>
            <w:tcW w:w="1839" w:type="dxa"/>
            <w:vMerge w:val="restart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Федеральный проект</w:t>
            </w:r>
          </w:p>
        </w:tc>
        <w:tc>
          <w:tcPr>
            <w:tcW w:w="1684" w:type="dxa"/>
            <w:vMerge w:val="restart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Тема секционного заседания</w:t>
            </w:r>
          </w:p>
        </w:tc>
        <w:tc>
          <w:tcPr>
            <w:tcW w:w="1641" w:type="dxa"/>
            <w:vMerge w:val="restart"/>
          </w:tcPr>
          <w:p w:rsidR="00BB5A2A" w:rsidRPr="00DE2460" w:rsidRDefault="00BB5A2A" w:rsidP="00B65014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Место проведения</w:t>
            </w:r>
            <w:r w:rsidR="00B6501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742" w:type="dxa"/>
            <w:vMerge w:val="restart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Категория участников</w:t>
            </w:r>
            <w:r w:rsidR="00B6501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5216" w:type="dxa"/>
            <w:gridSpan w:val="4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Выступающие</w:t>
            </w:r>
          </w:p>
        </w:tc>
        <w:tc>
          <w:tcPr>
            <w:tcW w:w="1487" w:type="dxa"/>
            <w:vMerge w:val="restart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BB5A2A" w:rsidTr="00BB5A2A">
        <w:tc>
          <w:tcPr>
            <w:tcW w:w="1744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2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26" w:type="dxa"/>
            <w:gridSpan w:val="2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Сторонние приглашенные (выступающие)</w:t>
            </w:r>
            <w:r w:rsidR="00426BF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2390" w:type="dxa"/>
            <w:gridSpan w:val="2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Выступающие от города Архангельска</w:t>
            </w:r>
            <w:proofErr w:type="gramEnd"/>
          </w:p>
        </w:tc>
        <w:tc>
          <w:tcPr>
            <w:tcW w:w="1487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5A2A" w:rsidTr="00BB5A2A">
        <w:tc>
          <w:tcPr>
            <w:tcW w:w="1744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2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191" w:type="dxa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204" w:type="dxa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186" w:type="dxa"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487" w:type="dxa"/>
            <w:vMerge/>
          </w:tcPr>
          <w:p w:rsidR="00BB5A2A" w:rsidRPr="00DE2460" w:rsidRDefault="00BB5A2A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5014" w:rsidTr="00BB5A2A">
        <w:tc>
          <w:tcPr>
            <w:tcW w:w="1744" w:type="dxa"/>
            <w:vMerge w:val="restart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  <w:vMerge w:val="restart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65014" w:rsidRPr="00BB5A2A" w:rsidRDefault="00B65014" w:rsidP="00B65014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Подсекция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1:</w:t>
            </w: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742" w:type="dxa"/>
          </w:tcPr>
          <w:p w:rsidR="00B65014" w:rsidRPr="00BB5A2A" w:rsidRDefault="00B65014" w:rsidP="00B65014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Подсекция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1:</w:t>
            </w: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635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7" w:type="dxa"/>
            <w:vMerge w:val="restart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5014" w:rsidTr="00BB5A2A">
        <w:tc>
          <w:tcPr>
            <w:tcW w:w="1744" w:type="dxa"/>
            <w:vMerge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vMerge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  <w:vMerge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65014" w:rsidRPr="00BB5A2A" w:rsidRDefault="00B65014" w:rsidP="00B65014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Подсекция 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площадка</w:t>
            </w:r>
          </w:p>
        </w:tc>
        <w:tc>
          <w:tcPr>
            <w:tcW w:w="1742" w:type="dxa"/>
          </w:tcPr>
          <w:p w:rsidR="00B65014" w:rsidRPr="00BB5A2A" w:rsidRDefault="00B65014" w:rsidP="00B65014">
            <w:pPr>
              <w:tabs>
                <w:tab w:val="left" w:pos="3924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A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Подсекция 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категория участников</w:t>
            </w:r>
          </w:p>
        </w:tc>
        <w:tc>
          <w:tcPr>
            <w:tcW w:w="1635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7" w:type="dxa"/>
            <w:vMerge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5014" w:rsidTr="00BB5A2A">
        <w:tc>
          <w:tcPr>
            <w:tcW w:w="174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5014" w:rsidTr="00BB5A2A">
        <w:tc>
          <w:tcPr>
            <w:tcW w:w="174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86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B65014" w:rsidRPr="00DE2460" w:rsidRDefault="00B65014" w:rsidP="00DE2460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E2460" w:rsidRDefault="00DE2460" w:rsidP="00DE2460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5014" w:rsidRDefault="00B65014" w:rsidP="00B65014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при проведении секционного заседания на нескольких площадках, указать места проведения, целевую аудиторию, выступающих </w:t>
      </w:r>
      <w:r w:rsidRPr="00B650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каждой подсекции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отдельно</w:t>
      </w:r>
    </w:p>
    <w:p w:rsidR="00426BF2" w:rsidRDefault="00426BF2" w:rsidP="00B65014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** обязательное условие</w:t>
      </w:r>
    </w:p>
    <w:p w:rsidR="00B65014" w:rsidRDefault="00B65014" w:rsidP="00B65014">
      <w:pPr>
        <w:tabs>
          <w:tab w:val="left" w:pos="392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4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</w:t>
      </w:r>
      <w:r w:rsidR="00426B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</w:t>
      </w:r>
      <w:r w:rsidRPr="00DE24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</w:t>
      </w:r>
      <w:r w:rsidRPr="00DE24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срок до 03 июня 2019 года окружные ресурсные центры направляют информацию в департамент образования (</w:t>
      </w:r>
      <w:proofErr w:type="spellStart"/>
      <w:r w:rsidRPr="00DE2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Швакова</w:t>
      </w:r>
      <w:proofErr w:type="spellEnd"/>
      <w:r w:rsidRPr="00DE2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Е.А., тел. 607-505, </w:t>
      </w:r>
      <w:r w:rsidRPr="00DE24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DE2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E246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DE2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hyperlink r:id="rId7" w:history="1">
        <w:r w:rsidRPr="00DE2460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imo</w:t>
        </w:r>
        <w:r w:rsidRPr="00DE2460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2@</w:t>
        </w:r>
        <w:r w:rsidRPr="00DE2460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arhcity</w:t>
        </w:r>
        <w:r w:rsidRPr="00DE2460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DE2460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DE2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65014" w:rsidRPr="00DE2460" w:rsidRDefault="00B65014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sectPr w:rsidR="00B65014" w:rsidRPr="00DE2460" w:rsidSect="007A146D">
      <w:pgSz w:w="16838" w:h="11906" w:orient="landscape" w:code="9"/>
      <w:pgMar w:top="709" w:right="567" w:bottom="567" w:left="1134" w:header="709" w:footer="709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55"/>
    <w:multiLevelType w:val="hybridMultilevel"/>
    <w:tmpl w:val="B4CED0F4"/>
    <w:lvl w:ilvl="0" w:tplc="34A64A02">
      <w:start w:val="81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9D3"/>
    <w:multiLevelType w:val="hybridMultilevel"/>
    <w:tmpl w:val="DADCE0C4"/>
    <w:lvl w:ilvl="0" w:tplc="CE1CB204">
      <w:start w:val="81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D64EA"/>
    <w:multiLevelType w:val="hybridMultilevel"/>
    <w:tmpl w:val="30EA08FA"/>
    <w:lvl w:ilvl="0" w:tplc="D4B237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A"/>
    <w:rsid w:val="000560E6"/>
    <w:rsid w:val="000828B2"/>
    <w:rsid w:val="000C71D8"/>
    <w:rsid w:val="000D7354"/>
    <w:rsid w:val="000F3E58"/>
    <w:rsid w:val="00152665"/>
    <w:rsid w:val="001D743E"/>
    <w:rsid w:val="001E169D"/>
    <w:rsid w:val="001E34E0"/>
    <w:rsid w:val="00212AE3"/>
    <w:rsid w:val="00220D96"/>
    <w:rsid w:val="002239A9"/>
    <w:rsid w:val="0029720F"/>
    <w:rsid w:val="00344052"/>
    <w:rsid w:val="0036007B"/>
    <w:rsid w:val="003C459B"/>
    <w:rsid w:val="003F56A6"/>
    <w:rsid w:val="00426BF2"/>
    <w:rsid w:val="00437BA0"/>
    <w:rsid w:val="00492BB2"/>
    <w:rsid w:val="004B5E87"/>
    <w:rsid w:val="0052154C"/>
    <w:rsid w:val="005D09D3"/>
    <w:rsid w:val="005F464E"/>
    <w:rsid w:val="0062251B"/>
    <w:rsid w:val="00631255"/>
    <w:rsid w:val="006503EE"/>
    <w:rsid w:val="0066293B"/>
    <w:rsid w:val="006824D2"/>
    <w:rsid w:val="006A168F"/>
    <w:rsid w:val="006B0812"/>
    <w:rsid w:val="00707472"/>
    <w:rsid w:val="00792824"/>
    <w:rsid w:val="007A146D"/>
    <w:rsid w:val="007A3127"/>
    <w:rsid w:val="007C7E97"/>
    <w:rsid w:val="007D34F9"/>
    <w:rsid w:val="007F32B4"/>
    <w:rsid w:val="007F426C"/>
    <w:rsid w:val="00813F84"/>
    <w:rsid w:val="00841966"/>
    <w:rsid w:val="008C091A"/>
    <w:rsid w:val="008C4E92"/>
    <w:rsid w:val="009066C5"/>
    <w:rsid w:val="00913925"/>
    <w:rsid w:val="00977FEA"/>
    <w:rsid w:val="009A4240"/>
    <w:rsid w:val="00A600EE"/>
    <w:rsid w:val="00A6205F"/>
    <w:rsid w:val="00A720AD"/>
    <w:rsid w:val="00AC3C1E"/>
    <w:rsid w:val="00AC564E"/>
    <w:rsid w:val="00AC64EC"/>
    <w:rsid w:val="00AF0EA2"/>
    <w:rsid w:val="00B24F37"/>
    <w:rsid w:val="00B65014"/>
    <w:rsid w:val="00B705F9"/>
    <w:rsid w:val="00B75DB7"/>
    <w:rsid w:val="00BA6A8A"/>
    <w:rsid w:val="00BB5A2A"/>
    <w:rsid w:val="00BC1D9A"/>
    <w:rsid w:val="00BE7117"/>
    <w:rsid w:val="00C000AF"/>
    <w:rsid w:val="00C012EB"/>
    <w:rsid w:val="00C04CE2"/>
    <w:rsid w:val="00C60B3B"/>
    <w:rsid w:val="00C85F3C"/>
    <w:rsid w:val="00CD2D24"/>
    <w:rsid w:val="00D165B9"/>
    <w:rsid w:val="00D907FF"/>
    <w:rsid w:val="00DE2460"/>
    <w:rsid w:val="00E04CED"/>
    <w:rsid w:val="00EB28C7"/>
    <w:rsid w:val="00EF0AAA"/>
    <w:rsid w:val="00F81561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o2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2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Анфилова Екатерина Антоновна</dc:creator>
  <cp:keywords/>
  <dc:description/>
  <cp:lastModifiedBy>Екатерина Антоновна Швакова</cp:lastModifiedBy>
  <cp:revision>48</cp:revision>
  <cp:lastPrinted>2019-05-15T11:26:00Z</cp:lastPrinted>
  <dcterms:created xsi:type="dcterms:W3CDTF">2016-04-11T18:10:00Z</dcterms:created>
  <dcterms:modified xsi:type="dcterms:W3CDTF">2019-05-15T13:02:00Z</dcterms:modified>
</cp:coreProperties>
</file>